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17,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Argentine lawyers hit Milei with fraud charges, class action over LIBRA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Argentine lawyers have reportedly filed fraud charges against Argentina President Javier Milei while another attorney says he's preparing a class-action suit.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Argentine lawyers have reportedly filed charges against Argentina’s president, Javier Milei, in a criminal court for promoting a cryptocurrency that briefly pumped and then tanked over the weekend.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Libertad project’s native Solana token, Libra (LIBRA), rallied to a market capitalization of $4.56 billion on Feb. 14, after Milei posted about the token on X. It then fell over 94% after he deleted the post, prompting accusations of a pump and dump scheme.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Lawyers Marcos Zelaya and Jonatan Baldiviezo, along with engineer María Eva Koutsovitis and economist Claudio Lozano, have filed a criminal complaint that alleges Milei was complicit in fraud by promoting Libra, according to a Feb. 17 Associated Press report.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